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D1" w:rsidRPr="001926D1" w:rsidRDefault="001926D1" w:rsidP="00360502">
      <w:pPr>
        <w:widowControl/>
        <w:pBdr>
          <w:left w:val="single" w:sz="18" w:space="8" w:color="F9B959"/>
        </w:pBdr>
        <w:shd w:val="clear" w:color="auto" w:fill="FFFFFF"/>
        <w:outlineLvl w:val="3"/>
        <w:rPr>
          <w:rFonts w:ascii="標楷體" w:eastAsia="標楷體" w:hAnsi="標楷體" w:cs="Arial"/>
          <w:b/>
          <w:bCs/>
          <w:kern w:val="0"/>
          <w:sz w:val="32"/>
          <w:szCs w:val="32"/>
          <w:shd w:val="pct15" w:color="auto" w:fill="FFFFFF"/>
        </w:rPr>
      </w:pPr>
      <w:r w:rsidRPr="001926D1">
        <w:rPr>
          <w:rFonts w:ascii="標楷體" w:eastAsia="標楷體" w:hAnsi="標楷體" w:cs="Arial"/>
          <w:b/>
          <w:bCs/>
          <w:sz w:val="32"/>
          <w:szCs w:val="32"/>
          <w:shd w:val="pct15" w:color="auto" w:fill="FFFFFF"/>
        </w:rPr>
        <w:t>董事會績效評估</w:t>
      </w:r>
      <w:r w:rsidR="00BF3F02">
        <w:rPr>
          <w:rFonts w:ascii="標楷體" w:eastAsia="標楷體" w:hAnsi="標楷體" w:cs="Arial" w:hint="eastAsia"/>
          <w:b/>
          <w:bCs/>
          <w:sz w:val="32"/>
          <w:szCs w:val="32"/>
          <w:shd w:val="pct15" w:color="auto" w:fill="FFFFFF"/>
        </w:rPr>
        <w:t>情形</w:t>
      </w:r>
    </w:p>
    <w:p w:rsidR="001926D1" w:rsidRPr="001926D1" w:rsidRDefault="00D068DF" w:rsidP="00360502">
      <w:pPr>
        <w:widowControl/>
        <w:pBdr>
          <w:left w:val="single" w:sz="18" w:space="8" w:color="F9B959"/>
        </w:pBdr>
        <w:shd w:val="clear" w:color="auto" w:fill="FFFFFF"/>
        <w:outlineLvl w:val="3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</w:t>
      </w:r>
      <w:r w:rsidR="00941F6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</w:t>
      </w:r>
      <w:r w:rsidR="00A87D3C">
        <w:rPr>
          <w:rFonts w:ascii="標楷體" w:eastAsia="標楷體" w:hAnsi="標楷體" w:cs="Arial"/>
          <w:b/>
          <w:bCs/>
          <w:kern w:val="0"/>
          <w:sz w:val="28"/>
          <w:szCs w:val="28"/>
        </w:rPr>
        <w:t>1</w:t>
      </w:r>
      <w:r w:rsidR="001926D1" w:rsidRPr="001926D1">
        <w:rPr>
          <w:rFonts w:ascii="標楷體" w:eastAsia="標楷體" w:hAnsi="標楷體" w:cs="Arial"/>
          <w:b/>
          <w:bCs/>
          <w:kern w:val="0"/>
          <w:sz w:val="28"/>
          <w:szCs w:val="28"/>
        </w:rPr>
        <w:t>年度董事會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暨功能性委員會</w:t>
      </w:r>
      <w:r w:rsidR="001926D1" w:rsidRPr="001926D1">
        <w:rPr>
          <w:rFonts w:ascii="標楷體" w:eastAsia="標楷體" w:hAnsi="標楷體" w:cs="Arial"/>
          <w:b/>
          <w:bCs/>
          <w:kern w:val="0"/>
          <w:sz w:val="28"/>
          <w:szCs w:val="28"/>
        </w:rPr>
        <w:t>績效評估結果</w:t>
      </w:r>
    </w:p>
    <w:p w:rsidR="001926D1" w:rsidRPr="001926D1" w:rsidRDefault="001926D1" w:rsidP="00610C8B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1926D1">
        <w:rPr>
          <w:rFonts w:ascii="標楷體" w:eastAsia="標楷體" w:hAnsi="標楷體" w:cs="Arial"/>
          <w:kern w:val="0"/>
          <w:szCs w:val="24"/>
        </w:rPr>
        <w:t>本公司依「</w:t>
      </w:r>
      <w:r>
        <w:rPr>
          <w:rFonts w:ascii="標楷體" w:eastAsia="標楷體" w:hAnsi="標楷體" w:cs="Arial" w:hint="eastAsia"/>
          <w:kern w:val="0"/>
          <w:szCs w:val="24"/>
        </w:rPr>
        <w:t>上市上櫃公司治理</w:t>
      </w:r>
      <w:r w:rsidRPr="001926D1">
        <w:rPr>
          <w:rFonts w:ascii="標楷體" w:eastAsia="標楷體" w:hAnsi="標楷體" w:cs="Arial"/>
          <w:kern w:val="0"/>
          <w:szCs w:val="24"/>
        </w:rPr>
        <w:t>治理實務守則」，</w:t>
      </w:r>
      <w:r w:rsidR="00610C8B">
        <w:rPr>
          <w:rFonts w:ascii="標楷體" w:eastAsia="標楷體" w:hAnsi="標楷體" w:cs="Arial" w:hint="eastAsia"/>
          <w:kern w:val="0"/>
          <w:szCs w:val="24"/>
        </w:rPr>
        <w:t>於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10</w:t>
      </w:r>
      <w:r w:rsidR="00610C8B" w:rsidRPr="00610C8B">
        <w:rPr>
          <w:rFonts w:ascii="標楷體" w:eastAsia="標楷體" w:hAnsi="標楷體" w:cs="Arial"/>
          <w:kern w:val="0"/>
          <w:szCs w:val="24"/>
        </w:rPr>
        <w:t>9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年06月16日第1</w:t>
      </w:r>
      <w:r w:rsidR="00610C8B">
        <w:rPr>
          <w:rFonts w:ascii="標楷體" w:eastAsia="標楷體" w:hAnsi="標楷體" w:cs="Arial" w:hint="eastAsia"/>
          <w:kern w:val="0"/>
          <w:szCs w:val="24"/>
        </w:rPr>
        <w:t>5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屆第</w:t>
      </w:r>
      <w:r w:rsidR="00610C8B">
        <w:rPr>
          <w:rFonts w:ascii="標楷體" w:eastAsia="標楷體" w:hAnsi="標楷體" w:cs="Arial" w:hint="eastAsia"/>
          <w:kern w:val="0"/>
          <w:szCs w:val="24"/>
        </w:rPr>
        <w:t>7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次董事會通過訂定「董事會績效評估辦法」(以下簡稱本辦法)，據以實施內部董事會、董事成員及董事會所屬功能性委員會績效評估作業，採用問卷方式進行自評，由本公司董事會議事單位回收統計評估結果後，作為檢討及改進之依據。</w:t>
      </w:r>
    </w:p>
    <w:p w:rsidR="00964C61" w:rsidRPr="00964C61" w:rsidRDefault="001926D1" w:rsidP="00964C6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一</w:t>
      </w:r>
      <w:r w:rsidRPr="001926D1">
        <w:rPr>
          <w:rFonts w:ascii="標楷體" w:eastAsia="標楷體" w:hAnsi="標楷體" w:cs="Arial"/>
          <w:color w:val="333333"/>
          <w:kern w:val="0"/>
          <w:szCs w:val="24"/>
        </w:rPr>
        <w:t>、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評估週期及期間</w:t>
      </w:r>
      <w:r w:rsidR="00964C61">
        <w:rPr>
          <w:rFonts w:ascii="標楷體" w:eastAsia="標楷體" w:hAnsi="標楷體" w:cs="Arial" w:hint="eastAsia"/>
          <w:color w:val="333333"/>
          <w:kern w:val="0"/>
          <w:szCs w:val="24"/>
        </w:rPr>
        <w:t>：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本公司董事會每年應依據</w:t>
      </w:r>
      <w:r w:rsidR="00610C8B">
        <w:rPr>
          <w:rFonts w:ascii="標楷體" w:eastAsia="標楷體" w:hAnsi="標楷體" w:cs="Arial" w:hint="eastAsia"/>
          <w:color w:val="333333"/>
          <w:kern w:val="0"/>
          <w:szCs w:val="24"/>
        </w:rPr>
        <w:t>本辦法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第六條及第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七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條之評估程序及評估指標執行內部董事會績效評估。</w:t>
      </w:r>
    </w:p>
    <w:p w:rsidR="00964C61" w:rsidRPr="00964C61" w:rsidRDefault="00964C61" w:rsidP="00964C61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董事會內部績效評估結果，應於次一年度第一季結束前完成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。</w:t>
      </w:r>
    </w:p>
    <w:p w:rsidR="00964C61" w:rsidRDefault="00964C61" w:rsidP="00964C6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二、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評估範圍及方式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本公司董事會評估之範圍，包括整體董事會、個別董事成員及功能性委員會之績效評估。</w:t>
      </w:r>
    </w:p>
    <w:p w:rsidR="001926D1" w:rsidRPr="001926D1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評估之方式包括董事會內部自評、董事成員自評進行績效評估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。</w:t>
      </w:r>
    </w:p>
    <w:p w:rsidR="001926D1" w:rsidRPr="001926D1" w:rsidRDefault="00964C61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三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、評估內容及項目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191" w:left="458" w:firstLineChars="7" w:firstLine="17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</w:t>
      </w:r>
      <w:r w:rsidR="00610C8B">
        <w:rPr>
          <w:rFonts w:ascii="標楷體" w:eastAsia="標楷體" w:hAnsi="標楷體" w:cs="Arial" w:hint="eastAsia"/>
          <w:color w:val="333333"/>
          <w:kern w:val="0"/>
          <w:szCs w:val="24"/>
        </w:rPr>
        <w:t>董事會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績效評估之衡量項目，含括下列五大面向：</w:t>
      </w:r>
    </w:p>
    <w:p w:rsidR="00360502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提升董事會決策品質。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董事會組成與結構。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董事的選任及持續進修。</w:t>
      </w:r>
    </w:p>
    <w:p w:rsidR="00964C61" w:rsidRP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964C61" w:rsidRDefault="00964C61" w:rsidP="00360502">
      <w:pPr>
        <w:widowControl/>
        <w:shd w:val="clear" w:color="auto" w:fill="FFFFFF"/>
        <w:spacing w:beforeLines="25" w:before="90"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董事成員績效評估之衡量項目</w:t>
      </w:r>
      <w:r w:rsidR="00C97816"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含括下列六大面向：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公司目標與任務之掌握。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董事職責認知。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內部關係經營與溝通。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董事之專業及持續進修。</w:t>
      </w:r>
    </w:p>
    <w:p w:rsidR="00964C61" w:rsidRPr="00964C61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六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964C61" w:rsidRPr="00964C61" w:rsidRDefault="00C97816" w:rsidP="00360502">
      <w:pPr>
        <w:widowControl/>
        <w:shd w:val="clear" w:color="auto" w:fill="FFFFFF"/>
        <w:spacing w:beforeLines="25" w:before="90" w:line="280" w:lineRule="exact"/>
        <w:ind w:leftChars="177" w:left="42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本公司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50F3">
        <w:rPr>
          <w:rFonts w:ascii="標楷體" w:eastAsia="標楷體" w:hAnsi="標楷體" w:cs="Arial" w:hint="eastAsia"/>
          <w:color w:val="333333"/>
          <w:kern w:val="0"/>
          <w:szCs w:val="24"/>
        </w:rPr>
        <w:t>含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審計委員會及薪資報酬委員會)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績效評估之衡量項目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含括下列五大面向：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功能性委員會職責認知。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提升功能性委員會決策品質。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功能性委員會組成及成員選任。</w:t>
      </w:r>
    </w:p>
    <w:p w:rsidR="00964C61" w:rsidRPr="00964C61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1926D1" w:rsidRPr="001926D1" w:rsidRDefault="00360502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四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、總評：</w:t>
      </w:r>
    </w:p>
    <w:p w:rsidR="00C97816" w:rsidRDefault="00C97816" w:rsidP="00C97816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</w:t>
      </w:r>
      <w:r w:rsidR="00941F6F">
        <w:rPr>
          <w:rFonts w:ascii="標楷體" w:eastAsia="標楷體" w:hAnsi="標楷體" w:cs="Arial" w:hint="eastAsia"/>
          <w:color w:val="333333"/>
          <w:kern w:val="0"/>
          <w:szCs w:val="24"/>
        </w:rPr>
        <w:t>1</w:t>
      </w:r>
      <w:r w:rsidR="00A87D3C">
        <w:rPr>
          <w:rFonts w:ascii="標楷體" w:eastAsia="標楷體" w:hAnsi="標楷體" w:cs="Arial"/>
          <w:color w:val="333333"/>
          <w:kern w:val="0"/>
          <w:szCs w:val="24"/>
        </w:rPr>
        <w:t>1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年董事會績效評估(含功能性委員會)共計 4 類，每項自評指標滿分 5 分。評估結果摘要如下：</w:t>
      </w:r>
    </w:p>
    <w:p w:rsidR="00C97816" w:rsidRDefault="00C97816" w:rsidP="00C97816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(一)董事會績效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9579C3">
        <w:rPr>
          <w:rFonts w:ascii="標楷體" w:eastAsia="標楷體" w:hAnsi="標楷體" w:cs="Arial"/>
          <w:color w:val="333333"/>
          <w:kern w:val="0"/>
          <w:szCs w:val="24"/>
        </w:rPr>
        <w:t>6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9579C3">
        <w:rPr>
          <w:rFonts w:ascii="標楷體" w:eastAsia="標楷體" w:hAnsi="標楷體" w:cs="Arial"/>
          <w:color w:val="333333"/>
          <w:kern w:val="0"/>
          <w:szCs w:val="24"/>
        </w:rPr>
        <w:t>44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2.指標總平均分數：4.</w:t>
      </w:r>
      <w:r w:rsidR="009579C3">
        <w:rPr>
          <w:rFonts w:ascii="標楷體" w:eastAsia="標楷體" w:hAnsi="標楷體" w:cs="Arial"/>
          <w:color w:val="333333"/>
          <w:kern w:val="0"/>
          <w:szCs w:val="24"/>
        </w:rPr>
        <w:t>82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(二)董事成員績效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6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A87D3C">
        <w:rPr>
          <w:rFonts w:ascii="標楷體" w:eastAsia="標楷體" w:hAnsi="標楷體" w:cs="Arial"/>
          <w:color w:val="333333"/>
          <w:kern w:val="0"/>
          <w:szCs w:val="24"/>
        </w:rPr>
        <w:t>56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2.指標總平均分數：4.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8</w:t>
      </w:r>
      <w:r w:rsidR="00A87D3C">
        <w:rPr>
          <w:rFonts w:ascii="標楷體" w:eastAsia="標楷體" w:hAnsi="標楷體" w:cs="Arial"/>
          <w:color w:val="333333"/>
          <w:kern w:val="0"/>
          <w:szCs w:val="24"/>
        </w:rPr>
        <w:t>3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lastRenderedPageBreak/>
        <w:t>(三)審計委員會績效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8.</w:t>
      </w:r>
      <w:r w:rsidR="00A87D3C">
        <w:rPr>
          <w:rFonts w:ascii="標楷體" w:eastAsia="標楷體" w:hAnsi="標楷體" w:cs="Arial"/>
          <w:color w:val="333333"/>
          <w:kern w:val="0"/>
          <w:szCs w:val="24"/>
        </w:rPr>
        <w:t>64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4.</w:t>
      </w:r>
      <w:r w:rsidR="000C506E">
        <w:rPr>
          <w:rFonts w:ascii="標楷體" w:eastAsia="標楷體" w:hAnsi="標楷體" w:cs="Arial"/>
          <w:color w:val="333333"/>
          <w:kern w:val="0"/>
          <w:szCs w:val="24"/>
        </w:rPr>
        <w:t>9</w:t>
      </w:r>
      <w:r w:rsidR="00A87D3C">
        <w:rPr>
          <w:rFonts w:ascii="標楷體" w:eastAsia="標楷體" w:hAnsi="標楷體" w:cs="Arial"/>
          <w:color w:val="333333"/>
          <w:kern w:val="0"/>
          <w:szCs w:val="24"/>
        </w:rPr>
        <w:t>3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(四)薪資報酬委員會績效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8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A87D3C">
        <w:rPr>
          <w:rFonts w:ascii="標楷體" w:eastAsia="標楷體" w:hAnsi="標楷體" w:cs="Arial"/>
          <w:color w:val="333333"/>
          <w:kern w:val="0"/>
          <w:szCs w:val="24"/>
        </w:rPr>
        <w:t>41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1926D1" w:rsidRPr="001926D1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4.</w:t>
      </w:r>
      <w:r w:rsidR="000F4CC1">
        <w:rPr>
          <w:rFonts w:ascii="標楷體" w:eastAsia="標楷體" w:hAnsi="標楷體" w:cs="Arial"/>
          <w:color w:val="333333"/>
          <w:kern w:val="0"/>
          <w:szCs w:val="24"/>
        </w:rPr>
        <w:t>9</w:t>
      </w:r>
      <w:r w:rsidR="00A87D3C">
        <w:rPr>
          <w:rFonts w:ascii="標楷體" w:eastAsia="標楷體" w:hAnsi="標楷體" w:cs="Arial"/>
          <w:color w:val="333333"/>
          <w:kern w:val="0"/>
          <w:szCs w:val="24"/>
        </w:rPr>
        <w:t>2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1926D1" w:rsidRPr="001926D1" w:rsidRDefault="00FF048B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五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</w:t>
      </w:r>
      <w:r w:rsidR="006A2F8F">
        <w:rPr>
          <w:rFonts w:ascii="標楷體" w:eastAsia="標楷體" w:hAnsi="標楷體" w:cs="Arial" w:hint="eastAsia"/>
          <w:color w:val="333333"/>
          <w:kern w:val="0"/>
          <w:szCs w:val="24"/>
        </w:rPr>
        <w:t>綜合評語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：</w:t>
      </w:r>
    </w:p>
    <w:p w:rsidR="00952DE6" w:rsidRPr="001926D1" w:rsidRDefault="00A87D3C" w:rsidP="00A87D3C">
      <w:pPr>
        <w:spacing w:line="280" w:lineRule="exact"/>
        <w:ind w:leftChars="177" w:left="425"/>
        <w:rPr>
          <w:rFonts w:ascii="標楷體" w:eastAsia="標楷體" w:hAnsi="標楷體"/>
        </w:rPr>
      </w:pPr>
      <w:r w:rsidRPr="00A87D3C">
        <w:rPr>
          <w:rFonts w:ascii="標楷體" w:eastAsia="標楷體" w:hAnsi="標楷體" w:hint="eastAsia"/>
        </w:rPr>
        <w:t>董事會、董事成員、功能性委員會成員之效率與運作均為正向之肯定，績效運作良好，且能充分發揮功能。</w:t>
      </w:r>
      <w:bookmarkStart w:id="0" w:name="_GoBack"/>
      <w:bookmarkEnd w:id="0"/>
    </w:p>
    <w:sectPr w:rsidR="00952DE6" w:rsidRPr="001926D1" w:rsidSect="001926D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D" w:rsidRDefault="007B7B8D" w:rsidP="009650F3">
      <w:r>
        <w:separator/>
      </w:r>
    </w:p>
  </w:endnote>
  <w:endnote w:type="continuationSeparator" w:id="0">
    <w:p w:rsidR="007B7B8D" w:rsidRDefault="007B7B8D" w:rsidP="0096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D" w:rsidRDefault="007B7B8D" w:rsidP="009650F3">
      <w:r>
        <w:separator/>
      </w:r>
    </w:p>
  </w:footnote>
  <w:footnote w:type="continuationSeparator" w:id="0">
    <w:p w:rsidR="007B7B8D" w:rsidRDefault="007B7B8D" w:rsidP="0096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1"/>
    <w:rsid w:val="00012B38"/>
    <w:rsid w:val="000C506E"/>
    <w:rsid w:val="000F4CC1"/>
    <w:rsid w:val="001926D1"/>
    <w:rsid w:val="002B5D39"/>
    <w:rsid w:val="002C0320"/>
    <w:rsid w:val="00360502"/>
    <w:rsid w:val="00374BFB"/>
    <w:rsid w:val="004101EE"/>
    <w:rsid w:val="005A69EC"/>
    <w:rsid w:val="00610C8B"/>
    <w:rsid w:val="006A2F8F"/>
    <w:rsid w:val="00763CE4"/>
    <w:rsid w:val="00782D06"/>
    <w:rsid w:val="007B7B8D"/>
    <w:rsid w:val="007C0024"/>
    <w:rsid w:val="00941F6F"/>
    <w:rsid w:val="00952DE6"/>
    <w:rsid w:val="009579C3"/>
    <w:rsid w:val="00964C61"/>
    <w:rsid w:val="009650F3"/>
    <w:rsid w:val="009C36B5"/>
    <w:rsid w:val="00A87D3C"/>
    <w:rsid w:val="00B10241"/>
    <w:rsid w:val="00BF3F02"/>
    <w:rsid w:val="00C97816"/>
    <w:rsid w:val="00D068DF"/>
    <w:rsid w:val="00D572B7"/>
    <w:rsid w:val="00EE599C"/>
    <w:rsid w:val="00F864CA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6240A"/>
  <w15:chartTrackingRefBased/>
  <w15:docId w15:val="{BB67EF7B-918F-41EF-8AEF-B6EB1EAF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926D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926D1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926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65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0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0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b1324[黃世錦]</dc:creator>
  <cp:keywords/>
  <dc:description/>
  <cp:lastModifiedBy>b1324[黃世錦]</cp:lastModifiedBy>
  <cp:revision>2</cp:revision>
  <dcterms:created xsi:type="dcterms:W3CDTF">2023-03-07T06:56:00Z</dcterms:created>
  <dcterms:modified xsi:type="dcterms:W3CDTF">2023-03-07T06:56:00Z</dcterms:modified>
</cp:coreProperties>
</file>