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D1" w:rsidRPr="001926D1" w:rsidRDefault="001926D1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32"/>
          <w:szCs w:val="32"/>
          <w:shd w:val="pct15" w:color="auto" w:fill="FFFFFF"/>
        </w:rPr>
      </w:pPr>
      <w:r w:rsidRPr="001926D1">
        <w:rPr>
          <w:rFonts w:ascii="標楷體" w:eastAsia="標楷體" w:hAnsi="標楷體" w:cs="Arial"/>
          <w:b/>
          <w:bCs/>
          <w:sz w:val="32"/>
          <w:szCs w:val="32"/>
          <w:shd w:val="pct15" w:color="auto" w:fill="FFFFFF"/>
        </w:rPr>
        <w:t>董事會績效評估</w:t>
      </w:r>
      <w:r w:rsidR="00BF3F02">
        <w:rPr>
          <w:rFonts w:ascii="標楷體" w:eastAsia="標楷體" w:hAnsi="標楷體" w:cs="Arial" w:hint="eastAsia"/>
          <w:b/>
          <w:bCs/>
          <w:sz w:val="32"/>
          <w:szCs w:val="32"/>
          <w:shd w:val="pct15" w:color="auto" w:fill="FFFFFF"/>
        </w:rPr>
        <w:t>情形</w:t>
      </w:r>
    </w:p>
    <w:p w:rsidR="001926D1" w:rsidRPr="001926D1" w:rsidRDefault="00D068DF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 w:rsidR="00941F6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0</w:t>
      </w:r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年度董事會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暨功能性委員會</w:t>
      </w:r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績效評估結果</w:t>
      </w:r>
    </w:p>
    <w:p w:rsidR="001926D1" w:rsidRPr="001926D1" w:rsidRDefault="001926D1" w:rsidP="00610C8B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1926D1">
        <w:rPr>
          <w:rFonts w:ascii="標楷體" w:eastAsia="標楷體" w:hAnsi="標楷體" w:cs="Arial"/>
          <w:kern w:val="0"/>
          <w:szCs w:val="24"/>
        </w:rPr>
        <w:t>本公司依「</w:t>
      </w:r>
      <w:r>
        <w:rPr>
          <w:rFonts w:ascii="標楷體" w:eastAsia="標楷體" w:hAnsi="標楷體" w:cs="Arial" w:hint="eastAsia"/>
          <w:kern w:val="0"/>
          <w:szCs w:val="24"/>
        </w:rPr>
        <w:t>上市上櫃公司治理</w:t>
      </w:r>
      <w:r w:rsidRPr="001926D1">
        <w:rPr>
          <w:rFonts w:ascii="標楷體" w:eastAsia="標楷體" w:hAnsi="標楷體" w:cs="Arial"/>
          <w:kern w:val="0"/>
          <w:szCs w:val="24"/>
        </w:rPr>
        <w:t>治理實務守則」，</w:t>
      </w:r>
      <w:r w:rsidR="00610C8B">
        <w:rPr>
          <w:rFonts w:ascii="標楷體" w:eastAsia="標楷體" w:hAnsi="標楷體" w:cs="Arial" w:hint="eastAsia"/>
          <w:kern w:val="0"/>
          <w:szCs w:val="24"/>
        </w:rPr>
        <w:t>於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10</w:t>
      </w:r>
      <w:r w:rsidR="00610C8B" w:rsidRPr="00610C8B">
        <w:rPr>
          <w:rFonts w:ascii="標楷體" w:eastAsia="標楷體" w:hAnsi="標楷體" w:cs="Arial"/>
          <w:kern w:val="0"/>
          <w:szCs w:val="24"/>
        </w:rPr>
        <w:t>9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年06月16日第1</w:t>
      </w:r>
      <w:r w:rsidR="00610C8B">
        <w:rPr>
          <w:rFonts w:ascii="標楷體" w:eastAsia="標楷體" w:hAnsi="標楷體" w:cs="Arial" w:hint="eastAsia"/>
          <w:kern w:val="0"/>
          <w:szCs w:val="24"/>
        </w:rPr>
        <w:t>5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屆第</w:t>
      </w:r>
      <w:r w:rsidR="00610C8B">
        <w:rPr>
          <w:rFonts w:ascii="標楷體" w:eastAsia="標楷體" w:hAnsi="標楷體" w:cs="Arial" w:hint="eastAsia"/>
          <w:kern w:val="0"/>
          <w:szCs w:val="24"/>
        </w:rPr>
        <w:t>7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次董事會通過訂定「董事會績效評估辦法」(以下簡稱本辦法)，據以實施內部董事會、董事成員及董事會所屬功能性委員會績效評估作業，採用問卷方式進行自評，由本公司董事會議事單位回收統計評估結果後，作為檢討及改進之依據。</w:t>
      </w:r>
    </w:p>
    <w:p w:rsidR="00964C61" w:rsidRPr="00964C61" w:rsidRDefault="001926D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一</w:t>
      </w:r>
      <w:r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評估週期及期間</w:t>
      </w:r>
      <w:r w:rsidR="00964C61">
        <w:rPr>
          <w:rFonts w:ascii="標楷體" w:eastAsia="標楷體" w:hAnsi="標楷體" w:cs="Arial" w:hint="eastAsia"/>
          <w:color w:val="333333"/>
          <w:kern w:val="0"/>
          <w:szCs w:val="24"/>
        </w:rPr>
        <w:t>：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本公司董事會每年應依據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本辦法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第六條及第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條之評估程序及評估指標執行內部董事會績效評估。</w:t>
      </w:r>
    </w:p>
    <w:p w:rsidR="00964C61" w:rsidRP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董事會內部績效評估結果，應於次一年度第一季結束前完成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964C61" w:rsidRDefault="00964C6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二、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評估範圍及方式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本公司董事會評估之範圍，包括整體董事會、個別董事成員及功能性委員會之績效評估。</w:t>
      </w:r>
    </w:p>
    <w:p w:rsidR="001926D1" w:rsidRPr="001926D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評估之方式包括董事會內部自評、董事成員自評進行績效評估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1926D1" w:rsidRPr="001926D1" w:rsidRDefault="00964C61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三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、評估內容及項目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1" w:left="458" w:firstLineChars="7" w:firstLine="17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董事會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績效評估之衡量項目，含括下列五大面向：</w:t>
      </w:r>
    </w:p>
    <w:p w:rsidR="00360502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提升董事會決策品質。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董事會組成與結構。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董事的選任及持續進修。</w:t>
      </w:r>
    </w:p>
    <w:p w:rsidR="00964C61" w:rsidRP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Default="00964C61" w:rsidP="00360502">
      <w:pPr>
        <w:widowControl/>
        <w:shd w:val="clear" w:color="auto" w:fill="FFFFFF"/>
        <w:spacing w:beforeLines="25" w:before="90"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董事成員績效評估之衡量項目</w:t>
      </w:r>
      <w:r w:rsidR="00C97816"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含括下列六大面向：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公司目標與任務之掌握。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內部關係經營與溝通。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董事之專業及持續進修。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六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Pr="00964C61" w:rsidRDefault="00C97816" w:rsidP="00360502">
      <w:pPr>
        <w:widowControl/>
        <w:shd w:val="clear" w:color="auto" w:fill="FFFFFF"/>
        <w:spacing w:beforeLines="25" w:before="90" w:line="280" w:lineRule="exact"/>
        <w:ind w:leftChars="177" w:left="42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本公司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50F3">
        <w:rPr>
          <w:rFonts w:ascii="標楷體" w:eastAsia="標楷體" w:hAnsi="標楷體" w:cs="Arial" w:hint="eastAsia"/>
          <w:color w:val="333333"/>
          <w:kern w:val="0"/>
          <w:szCs w:val="24"/>
        </w:rPr>
        <w:t>含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審計委員會及薪資報酬委員會)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含括下列五大面向：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提升功能性委員會決策品質。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功能性委員會組成及成員選任。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1926D1" w:rsidRPr="001926D1" w:rsidRDefault="00360502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四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、總評：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</w:t>
      </w:r>
      <w:r w:rsidR="00941F6F">
        <w:rPr>
          <w:rFonts w:ascii="標楷體" w:eastAsia="標楷體" w:hAnsi="標楷體" w:cs="Arial" w:hint="eastAsia"/>
          <w:color w:val="333333"/>
          <w:kern w:val="0"/>
          <w:szCs w:val="24"/>
        </w:rPr>
        <w:t>10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年董事會績效評估(含功能性委員會)共計 4 類，每項自評指標滿分 5 分。評估結果摘要如下：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(一)董事會績效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44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82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(二)董事成員績效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78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84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lastRenderedPageBreak/>
        <w:t>(三)審計委員會績效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8.86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C506E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4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(四)薪資報酬委員會績效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64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F4CC1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3</w:t>
      </w:r>
      <w:bookmarkStart w:id="0" w:name="_GoBack"/>
      <w:bookmarkEnd w:id="0"/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FF048B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五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6A2F8F">
        <w:rPr>
          <w:rFonts w:ascii="標楷體" w:eastAsia="標楷體" w:hAnsi="標楷體" w:cs="Arial" w:hint="eastAsia"/>
          <w:color w:val="333333"/>
          <w:kern w:val="0"/>
          <w:szCs w:val="24"/>
        </w:rPr>
        <w:t>綜合評語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：</w:t>
      </w:r>
    </w:p>
    <w:p w:rsidR="00952DE6" w:rsidRPr="001926D1" w:rsidRDefault="00374BFB" w:rsidP="00FF048B">
      <w:pPr>
        <w:spacing w:line="280" w:lineRule="exact"/>
        <w:ind w:leftChars="177" w:left="425"/>
        <w:rPr>
          <w:rFonts w:ascii="標楷體" w:eastAsia="標楷體" w:hAnsi="標楷體"/>
        </w:rPr>
      </w:pPr>
      <w:r w:rsidRPr="008A4E05">
        <w:rPr>
          <w:rFonts w:ascii="標楷體" w:eastAsia="標楷體" w:hAnsi="標楷體" w:hint="eastAsia"/>
        </w:rPr>
        <w:t>董事會暨功能性委員會整體績效良好</w:t>
      </w:r>
    </w:p>
    <w:sectPr w:rsidR="00952DE6" w:rsidRPr="001926D1" w:rsidSect="001926D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EE" w:rsidRDefault="004101EE" w:rsidP="009650F3">
      <w:r>
        <w:separator/>
      </w:r>
    </w:p>
  </w:endnote>
  <w:endnote w:type="continuationSeparator" w:id="0">
    <w:p w:rsidR="004101EE" w:rsidRDefault="004101EE" w:rsidP="0096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EE" w:rsidRDefault="004101EE" w:rsidP="009650F3">
      <w:r>
        <w:separator/>
      </w:r>
    </w:p>
  </w:footnote>
  <w:footnote w:type="continuationSeparator" w:id="0">
    <w:p w:rsidR="004101EE" w:rsidRDefault="004101EE" w:rsidP="0096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1"/>
    <w:rsid w:val="00012B38"/>
    <w:rsid w:val="000C506E"/>
    <w:rsid w:val="000F4CC1"/>
    <w:rsid w:val="001926D1"/>
    <w:rsid w:val="002B5D39"/>
    <w:rsid w:val="002C0320"/>
    <w:rsid w:val="00360502"/>
    <w:rsid w:val="00374BFB"/>
    <w:rsid w:val="004101EE"/>
    <w:rsid w:val="005A69EC"/>
    <w:rsid w:val="00610C8B"/>
    <w:rsid w:val="006A2F8F"/>
    <w:rsid w:val="00763CE4"/>
    <w:rsid w:val="00782D06"/>
    <w:rsid w:val="007C0024"/>
    <w:rsid w:val="00941F6F"/>
    <w:rsid w:val="00952DE6"/>
    <w:rsid w:val="009579C3"/>
    <w:rsid w:val="00964C61"/>
    <w:rsid w:val="009650F3"/>
    <w:rsid w:val="009C36B5"/>
    <w:rsid w:val="00B10241"/>
    <w:rsid w:val="00BF3F02"/>
    <w:rsid w:val="00C97816"/>
    <w:rsid w:val="00D068DF"/>
    <w:rsid w:val="00D572B7"/>
    <w:rsid w:val="00EE599C"/>
    <w:rsid w:val="00F864CA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7512E"/>
  <w15:chartTrackingRefBased/>
  <w15:docId w15:val="{BB67EF7B-918F-41EF-8AEF-B6EB1EAF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926D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926D1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92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b1324[黃世錦]</dc:creator>
  <cp:keywords/>
  <dc:description/>
  <cp:lastModifiedBy>b1324[黃世錦]</cp:lastModifiedBy>
  <cp:revision>11</cp:revision>
  <dcterms:created xsi:type="dcterms:W3CDTF">2021-01-13T02:37:00Z</dcterms:created>
  <dcterms:modified xsi:type="dcterms:W3CDTF">2022-01-24T02:21:00Z</dcterms:modified>
</cp:coreProperties>
</file>